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0DA0668D"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B726BE">
        <w:rPr>
          <w:rFonts w:ascii="Arial" w:hAnsi="Arial" w:cs="Arial"/>
          <w:b/>
          <w:noProof/>
          <w:sz w:val="24"/>
          <w:szCs w:val="24"/>
        </w:rPr>
        <w:t>00681</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A09EE" w:rsidR="001E41F3" w:rsidRPr="00410371" w:rsidRDefault="00430E57" w:rsidP="000E41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41A7">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745C7" w:rsidR="001E41F3" w:rsidRPr="00410371" w:rsidRDefault="00430E57" w:rsidP="00B726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726BE">
              <w:rPr>
                <w:b/>
                <w:noProof/>
                <w:sz w:val="28"/>
              </w:rPr>
              <w:t>3774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6B0C" w:rsidR="001E41F3" w:rsidRPr="00410371" w:rsidRDefault="00430E57" w:rsidP="000E41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950247">
              <w:rPr>
                <w:b/>
                <w:noProof/>
                <w:sz w:val="28"/>
              </w:rPr>
              <w:t>.</w:t>
            </w:r>
            <w:r w:rsidR="000E41A7">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DC9FF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79784" w:rsidR="001E41F3" w:rsidRDefault="005E5DA4" w:rsidP="000E41A7">
            <w:pPr>
              <w:pStyle w:val="CRCoverPage"/>
              <w:spacing w:after="0"/>
              <w:ind w:left="100"/>
              <w:rPr>
                <w:noProof/>
              </w:rPr>
            </w:pPr>
            <w:r w:rsidRPr="005E5DA4">
              <w:t>KI#3, NEF exposure for handling PDU Session Type change a</w:t>
            </w:r>
            <w:r w:rsidR="00C07BEB">
              <w:t>nd managing temporal invalidity/</w:t>
            </w:r>
            <w:r w:rsidRPr="005E5DA4">
              <w:t>validity condition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99A9E" w:rsidR="001E41F3" w:rsidRDefault="000E41A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5121D" w14:textId="77777777" w:rsidR="000E41A7" w:rsidRDefault="000E41A7" w:rsidP="000E41A7">
            <w:pPr>
              <w:pStyle w:val="CRCoverPage"/>
              <w:spacing w:after="0"/>
              <w:ind w:left="100"/>
              <w:rPr>
                <w:noProof/>
                <w:lang w:eastAsia="zh-CN"/>
              </w:rPr>
            </w:pPr>
            <w:r>
              <w:rPr>
                <w:rFonts w:hint="eastAsia"/>
                <w:noProof/>
                <w:lang w:eastAsia="zh-CN"/>
              </w:rPr>
              <w:t xml:space="preserve">Based on the conclusion </w:t>
            </w:r>
            <w:r>
              <w:rPr>
                <w:noProof/>
                <w:lang w:eastAsia="zh-CN"/>
              </w:rPr>
              <w:t>for the KI#3 in the 23.700-074:</w:t>
            </w:r>
          </w:p>
          <w:p w14:paraId="2984CF68" w14:textId="77777777" w:rsidR="000E41A7" w:rsidRPr="00B339FE" w:rsidRDefault="000E41A7" w:rsidP="000E41A7">
            <w:pPr>
              <w:pStyle w:val="B1"/>
              <w:ind w:left="483"/>
              <w:rPr>
                <w:rFonts w:eastAsia="SimSun"/>
                <w:lang w:eastAsia="zh-CN"/>
              </w:rPr>
            </w:pPr>
            <w:r w:rsidRPr="00B339FE">
              <w:rPr>
                <w:rFonts w:eastAsia="SimSun"/>
                <w:lang w:eastAsia="zh-CN"/>
              </w:rPr>
              <w:t>-</w:t>
            </w:r>
            <w:r w:rsidRPr="00B339FE">
              <w:rPr>
                <w:rFonts w:eastAsia="SimSun"/>
                <w:lang w:eastAsia="zh-CN"/>
              </w:rPr>
              <w:tab/>
              <w:t xml:space="preserve">The TSCTSF or PCF (in non-TSCTSF case) is responsible </w:t>
            </w:r>
            <w:r w:rsidRPr="00B339FE">
              <w:rPr>
                <w:noProof/>
              </w:rPr>
              <w:t xml:space="preserve">to manage the </w:t>
            </w:r>
            <w:r w:rsidRPr="00B339FE">
              <w:t>temporal invalidity/validity condition (start-time, end-time).</w:t>
            </w:r>
          </w:p>
          <w:p w14:paraId="67159FB2" w14:textId="77777777" w:rsidR="000E41A7" w:rsidRPr="00B339FE" w:rsidRDefault="000E41A7" w:rsidP="000E41A7">
            <w:pPr>
              <w:pStyle w:val="B1"/>
              <w:ind w:left="483"/>
            </w:pPr>
            <w:r w:rsidRPr="00B339FE">
              <w:rPr>
                <w:rFonts w:eastAsia="SimSun"/>
                <w:lang w:eastAsia="zh-CN"/>
              </w:rPr>
              <w:t>-</w:t>
            </w:r>
            <w:r w:rsidRPr="00B339FE">
              <w:rPr>
                <w:rFonts w:eastAsia="SimSun"/>
                <w:lang w:eastAsia="zh-CN"/>
              </w:rPr>
              <w:tab/>
            </w:r>
            <w:r w:rsidRPr="00B339FE">
              <w:t>PDU Session Release COMMAND for re-establishment of the PDU Session and URSP rules for the highest priority PDU Session Type of a group are used to change PDU Session Type of the PDU Session targeting the group for each group member within the group.</w:t>
            </w:r>
          </w:p>
          <w:p w14:paraId="708AA7DE" w14:textId="77777777" w:rsidR="001E41F3" w:rsidRPr="000E41A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0768C" w:rsidR="001E41F3" w:rsidRDefault="00894E94" w:rsidP="00432927">
            <w:pPr>
              <w:pStyle w:val="CRCoverPage"/>
              <w:spacing w:after="0"/>
              <w:ind w:left="100"/>
              <w:rPr>
                <w:noProof/>
                <w:lang w:eastAsia="zh-CN"/>
              </w:rPr>
            </w:pPr>
            <w:r>
              <w:rPr>
                <w:rFonts w:hint="eastAsia"/>
                <w:noProof/>
                <w:lang w:eastAsia="zh-CN"/>
              </w:rPr>
              <w:t xml:space="preserve">Modify the AF </w:t>
            </w:r>
            <w:r w:rsidR="00432927" w:rsidRPr="00432927">
              <w:rPr>
                <w:noProof/>
                <w:lang w:eastAsia="zh-CN"/>
              </w:rPr>
              <w:t>requests to influence traffic routing</w:t>
            </w:r>
            <w:r w:rsidR="00432927">
              <w:rPr>
                <w:noProof/>
                <w:lang w:eastAsia="zh-CN"/>
              </w:rPr>
              <w:t xml:space="preserve"> and Service specific parameters procedure for the PDU session type change for a group</w:t>
            </w:r>
            <w:r w:rsidR="00B726BE">
              <w:rPr>
                <w:noProof/>
                <w:lang w:eastAsia="zh-CN"/>
              </w:rPr>
              <w:t xml:space="preserve"> of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C7481" w:rsidR="001E41F3" w:rsidRDefault="00B726BE">
            <w:pPr>
              <w:pStyle w:val="CRCoverPage"/>
              <w:spacing w:after="0"/>
              <w:ind w:left="100"/>
              <w:rPr>
                <w:noProof/>
                <w:lang w:eastAsia="zh-CN"/>
              </w:rPr>
            </w:pPr>
            <w:r>
              <w:rPr>
                <w:rFonts w:hint="eastAsia"/>
                <w:noProof/>
                <w:lang w:eastAsia="zh-CN"/>
              </w:rPr>
              <w:t>The conclusion for the KI#3 is not impelemted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8D22A" w:rsidR="001E41F3" w:rsidRDefault="00B726BE">
            <w:pPr>
              <w:pStyle w:val="CRCoverPage"/>
              <w:spacing w:after="0"/>
              <w:ind w:left="100"/>
              <w:rPr>
                <w:noProof/>
                <w:lang w:eastAsia="zh-CN"/>
              </w:rPr>
            </w:pPr>
            <w:r>
              <w:rPr>
                <w:rFonts w:hint="eastAsia"/>
                <w:noProof/>
                <w:lang w:eastAsia="zh-CN"/>
              </w:rPr>
              <w:t>4.3.6.2, 4.15.6.7</w:t>
            </w:r>
            <w:r w:rsidR="004D73FF">
              <w:rPr>
                <w:noProof/>
                <w:lang w:eastAsia="zh-CN"/>
              </w:rPr>
              <w:t>a</w:t>
            </w:r>
            <w:r>
              <w:rPr>
                <w:rFonts w:hint="eastAsia"/>
                <w:noProof/>
                <w:lang w:eastAsia="zh-CN"/>
              </w:rPr>
              <w:t xml:space="preserve">, </w:t>
            </w:r>
            <w:r w:rsidR="004D73FF">
              <w:rPr>
                <w:noProof/>
                <w:lang w:eastAsia="zh-CN"/>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FA5BC"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5DCB0"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0190A"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p w14:paraId="56ACFA9F" w14:textId="77777777" w:rsidR="00892BDA" w:rsidRPr="00892BDA" w:rsidRDefault="00892BDA" w:rsidP="00892BDA">
      <w:pPr>
        <w:keepNext/>
        <w:keepLines/>
        <w:spacing w:before="120"/>
        <w:ind w:left="1418" w:hanging="1418"/>
        <w:outlineLvl w:val="3"/>
        <w:rPr>
          <w:rFonts w:ascii="Arial" w:eastAsia="SimSun" w:hAnsi="Arial"/>
          <w:sz w:val="24"/>
        </w:rPr>
      </w:pPr>
      <w:bookmarkStart w:id="2" w:name="_Toc122443452"/>
      <w:bookmarkEnd w:id="1"/>
      <w:r w:rsidRPr="00892BDA">
        <w:rPr>
          <w:rFonts w:ascii="Arial" w:eastAsia="SimSun" w:hAnsi="Arial"/>
          <w:sz w:val="24"/>
        </w:rPr>
        <w:t>4.15.6.7a</w:t>
      </w:r>
      <w:r w:rsidRPr="00892BDA">
        <w:rPr>
          <w:rFonts w:ascii="Arial" w:eastAsia="SimSun" w:hAnsi="Arial"/>
          <w:sz w:val="24"/>
        </w:rPr>
        <w:tab/>
        <w:t>Authorization of service specific parameter provisioning</w:t>
      </w:r>
      <w:bookmarkEnd w:id="2"/>
    </w:p>
    <w:p w14:paraId="45177CD4" w14:textId="77777777" w:rsidR="00892BDA" w:rsidRPr="00892BDA" w:rsidRDefault="00892BDA" w:rsidP="00892BDA">
      <w:pPr>
        <w:rPr>
          <w:rFonts w:eastAsia="SimSun"/>
        </w:rPr>
      </w:pPr>
      <w:r w:rsidRPr="00892BDA">
        <w:rPr>
          <w:rFonts w:eastAsia="SimSun"/>
        </w:rPr>
        <w:t>Figure 4.15.6.7a-1 shows the procedure to authorize the service specific parameter provisioning requests (e.g. for Application guidance for URSP determination as defined in clause 4.15.6.10).</w:t>
      </w:r>
    </w:p>
    <w:p w14:paraId="311CAD67" w14:textId="77777777" w:rsidR="00892BDA" w:rsidRPr="00892BDA" w:rsidRDefault="00816D1B" w:rsidP="00892BDA">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eastAsia="DengXian" w:hAnsi="Arial"/>
          <w:b/>
          <w:lang w:eastAsia="en-GB"/>
        </w:rPr>
        <w:pict w14:anchorId="4965E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70.75pt">
            <v:imagedata r:id="rId12" o:title=""/>
          </v:shape>
        </w:pict>
      </w:r>
    </w:p>
    <w:p w14:paraId="343520D6" w14:textId="77777777" w:rsidR="00892BDA" w:rsidRPr="00892BDA" w:rsidRDefault="00892BDA" w:rsidP="00892BDA">
      <w:pPr>
        <w:keepLines/>
        <w:overflowPunct w:val="0"/>
        <w:autoSpaceDE w:val="0"/>
        <w:autoSpaceDN w:val="0"/>
        <w:adjustRightInd w:val="0"/>
        <w:spacing w:after="240"/>
        <w:jc w:val="center"/>
        <w:textAlignment w:val="baseline"/>
        <w:rPr>
          <w:rFonts w:ascii="Arial" w:eastAsia="SimSun" w:hAnsi="Arial"/>
          <w:b/>
          <w:lang w:eastAsia="en-GB"/>
        </w:rPr>
      </w:pPr>
      <w:r w:rsidRPr="00892BDA">
        <w:rPr>
          <w:rFonts w:ascii="Arial" w:eastAsia="SimSun" w:hAnsi="Arial"/>
          <w:b/>
          <w:lang w:eastAsia="en-GB"/>
        </w:rPr>
        <w:t>Figure 4.15.6.7a-1: Service Specific Authorization for an individual UE or group of UEs</w:t>
      </w:r>
    </w:p>
    <w:p w14:paraId="7539721A"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1.</w:t>
      </w:r>
      <w:r w:rsidRPr="00892BDA">
        <w:rPr>
          <w:rFonts w:eastAsia="SimSun"/>
          <w:lang w:eastAsia="en-GB"/>
        </w:rPr>
        <w:tab/>
        <w:t>The AF initiates the procedure as specified in clause 4.15.6.7.</w:t>
      </w:r>
    </w:p>
    <w:p w14:paraId="37DB50C6" w14:textId="4A3D37C2"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2.</w:t>
      </w:r>
      <w:r w:rsidRPr="00892BDA">
        <w:rPr>
          <w:rFonts w:eastAsia="SimSun"/>
          <w:lang w:eastAsia="en-GB"/>
        </w:rPr>
        <w:tab/>
        <w:t xml:space="preserve">The NEF sends </w:t>
      </w:r>
      <w:proofErr w:type="spellStart"/>
      <w:r w:rsidRPr="00892BDA">
        <w:rPr>
          <w:rFonts w:eastAsia="SimSun"/>
          <w:lang w:eastAsia="en-GB"/>
        </w:rPr>
        <w:t>Nudm_ServiceSpecificAuthorisation_Create</w:t>
      </w:r>
      <w:proofErr w:type="spellEnd"/>
      <w:r w:rsidRPr="00892BDA">
        <w:rPr>
          <w:rFonts w:eastAsia="SimSun"/>
          <w:lang w:eastAsia="en-GB"/>
        </w:rPr>
        <w:t xml:space="preserve"> Request including the GPSI or External Group Id, S-NSSAI/DNN, service type, (optional) AF ID, (optional) MTC Provider Information</w:t>
      </w:r>
      <w:ins w:id="3" w:author="zte-v1" w:date="2023-01-05T23:11:00Z">
        <w:del w:id="4" w:author="Ericsson User2" w:date="2023-01-17T21:18:00Z">
          <w:r w:rsidR="008C2F47" w:rsidDel="00816D1B">
            <w:rPr>
              <w:rFonts w:eastAsia="SimSun"/>
              <w:lang w:eastAsia="en-GB"/>
            </w:rPr>
            <w:delText>, (optional) requested PDU session type</w:delText>
          </w:r>
        </w:del>
      </w:ins>
      <w:r w:rsidRPr="00892BDA">
        <w:rPr>
          <w:rFonts w:eastAsia="SimSun"/>
          <w:lang w:eastAsia="en-GB"/>
        </w:rPr>
        <w:t xml:space="preserve"> and notification address to receive updates of the authorization from UDM.</w:t>
      </w:r>
    </w:p>
    <w:p w14:paraId="73B6832F"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3.</w:t>
      </w:r>
      <w:r w:rsidRPr="00892BDA">
        <w:rPr>
          <w:rFonts w:eastAsia="SimSun"/>
          <w:lang w:eastAsia="en-GB"/>
        </w:rPr>
        <w:tab/>
        <w:t>The UDM maps the GPSI or External Group Id included in the request from the NEF to SUPI or Internal Group Id.</w:t>
      </w:r>
    </w:p>
    <w:p w14:paraId="3BD39850"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ab/>
        <w:t>If the request is for an individual UE, the UDM checks the list of subscribed/allowed S-NSSAI/DNNs for the UE and other service info (e.g. MTC provider is authorized for the UE).</w:t>
      </w:r>
    </w:p>
    <w:p w14:paraId="3F8700D1"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ab/>
        <w:t>If the request is for a group of UEs, the UDM checks whether the group related data (e.g. DNN/S-NSSAI group related data, see table 4.15.6.3b-1) and other service info, e.g. MTC provider is authorized for the group.</w:t>
      </w:r>
    </w:p>
    <w:p w14:paraId="39371DE7"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4.</w:t>
      </w:r>
      <w:r w:rsidRPr="00892BDA">
        <w:rPr>
          <w:rFonts w:eastAsia="SimSun"/>
          <w:lang w:eastAsia="en-GB"/>
        </w:rPr>
        <w:tab/>
        <w:t>The UDM responds to the NEF with the service authorization result. If authorization succeeds, the UDM includes the SUPI or Internal Group Id mapping the GPSI or External Group Id provided by the NEF.</w:t>
      </w:r>
    </w:p>
    <w:p w14:paraId="128307CE"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47CF17FE" w14:textId="77777777" w:rsidR="00892BDA" w:rsidRPr="00892BDA" w:rsidRDefault="00892BDA" w:rsidP="00892BDA">
      <w:pPr>
        <w:keepLines/>
        <w:overflowPunct w:val="0"/>
        <w:autoSpaceDE w:val="0"/>
        <w:autoSpaceDN w:val="0"/>
        <w:adjustRightInd w:val="0"/>
        <w:ind w:left="1135" w:hanging="851"/>
        <w:textAlignment w:val="baseline"/>
        <w:rPr>
          <w:rFonts w:eastAsia="SimSun"/>
          <w:lang w:eastAsia="en-GB"/>
        </w:rPr>
      </w:pPr>
      <w:r w:rsidRPr="00892BDA">
        <w:rPr>
          <w:rFonts w:eastAsia="SimSun"/>
          <w:lang w:eastAsia="en-GB"/>
        </w:rPr>
        <w:t>NOTE 1:</w:t>
      </w:r>
      <w:r w:rsidRPr="00892BDA">
        <w:rPr>
          <w:rFonts w:eastAsia="SimSun"/>
          <w:lang w:eastAsia="en-GB"/>
        </w:rPr>
        <w:tab/>
        <w:t>The MTC Provider Information can be used by any type of Service Providers (MTC or non-MTC) or Corporate or External Parties for, e.g. to distinguish their different customers.</w:t>
      </w:r>
    </w:p>
    <w:p w14:paraId="6ED840EA"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5.</w:t>
      </w:r>
      <w:r w:rsidRPr="00892BDA">
        <w:rPr>
          <w:rFonts w:eastAsia="SimSun"/>
          <w:lang w:eastAsia="en-GB"/>
        </w:rPr>
        <w:tab/>
        <w:t>The procedure continues as specified in clause 4.15.6.7.</w:t>
      </w:r>
    </w:p>
    <w:p w14:paraId="793F4272" w14:textId="77777777" w:rsidR="00892BDA" w:rsidRPr="00892BDA" w:rsidRDefault="00892BDA" w:rsidP="00892BDA">
      <w:pPr>
        <w:rPr>
          <w:rFonts w:eastAsia="SimSun"/>
        </w:rPr>
      </w:pPr>
      <w:r w:rsidRPr="00892BDA">
        <w:rPr>
          <w:rFonts w:eastAsia="SimSun"/>
        </w:rPr>
        <w:t>Figure 4.15.6.7a-2 illustrates the procedure for updating or revoking an existing Service Specific Authorization.</w:t>
      </w:r>
    </w:p>
    <w:p w14:paraId="0AE50FEB" w14:textId="77777777" w:rsidR="00892BDA" w:rsidRPr="00892BDA" w:rsidRDefault="00816D1B" w:rsidP="00892BDA">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eastAsia="DengXian" w:hAnsi="Arial"/>
          <w:b/>
          <w:lang w:eastAsia="en-GB"/>
        </w:rPr>
        <w:lastRenderedPageBreak/>
        <w:pict w14:anchorId="0AB5F1A5">
          <v:shape id="_x0000_i1026" type="#_x0000_t75" style="width:331pt;height:226pt">
            <v:imagedata r:id="rId13" o:title=""/>
          </v:shape>
        </w:pict>
      </w:r>
    </w:p>
    <w:p w14:paraId="10A071A2" w14:textId="77777777" w:rsidR="00892BDA" w:rsidRPr="00892BDA" w:rsidRDefault="00892BDA" w:rsidP="00892BDA">
      <w:pPr>
        <w:keepLines/>
        <w:overflowPunct w:val="0"/>
        <w:autoSpaceDE w:val="0"/>
        <w:autoSpaceDN w:val="0"/>
        <w:adjustRightInd w:val="0"/>
        <w:spacing w:after="240"/>
        <w:jc w:val="center"/>
        <w:textAlignment w:val="baseline"/>
        <w:rPr>
          <w:rFonts w:ascii="Arial" w:eastAsia="SimSun" w:hAnsi="Arial"/>
          <w:b/>
          <w:lang w:eastAsia="en-GB"/>
        </w:rPr>
      </w:pPr>
      <w:r w:rsidRPr="00892BDA">
        <w:rPr>
          <w:rFonts w:ascii="Arial" w:eastAsia="SimSun" w:hAnsi="Arial"/>
          <w:b/>
          <w:lang w:eastAsia="en-GB"/>
        </w:rPr>
        <w:t>Figure 4.15.6.7a-2: Service Specific Authorization Update procedure</w:t>
      </w:r>
    </w:p>
    <w:p w14:paraId="7633FD5C"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0.</w:t>
      </w:r>
      <w:r w:rsidRPr="00892BDA">
        <w:rPr>
          <w:rFonts w:eastAsia="SimSun"/>
          <w:lang w:eastAsia="en-GB"/>
        </w:rPr>
        <w:tab/>
        <w:t>UDM provided a successful authorization for a request to provision service specific parameters as defined in Figure 4.15.6.7a-1. The authorization for the provisioning of the service specific parameters is modified in UDM (e.g. due to subscription withdrawal or to the DNN associated to the authorization being removed from UE subscription).</w:t>
      </w:r>
    </w:p>
    <w:p w14:paraId="438BA463"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1.</w:t>
      </w:r>
      <w:r w:rsidRPr="00892BDA">
        <w:rPr>
          <w:rFonts w:eastAsia="SimSun"/>
          <w:lang w:eastAsia="en-GB"/>
        </w:rPr>
        <w:tab/>
        <w:t xml:space="preserve">The UDM sends a </w:t>
      </w:r>
      <w:proofErr w:type="spellStart"/>
      <w:r w:rsidRPr="00892BDA">
        <w:rPr>
          <w:rFonts w:eastAsia="SimSun"/>
          <w:lang w:eastAsia="en-GB"/>
        </w:rPr>
        <w:t>Nudm_ServiceSpecificAuthorisation_UpdateNotify</w:t>
      </w:r>
      <w:proofErr w:type="spellEnd"/>
      <w:r w:rsidRPr="00892BDA">
        <w:rPr>
          <w:rFonts w:eastAsia="SimSun"/>
          <w:lang w:eastAsia="en-GB"/>
        </w:rPr>
        <w:t xml:space="preserve"> Request (GPSI or External Group Id, SUPI or Internal Group Id, S-NSSAI, DNN, Service Type, (optional) AF ID, (optional) MTC Provider Information, Status, Cause) message to the NEF to update a UE's or group of UEs' authorization.</w:t>
      </w:r>
    </w:p>
    <w:p w14:paraId="5F2E4E71"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2.</w:t>
      </w:r>
      <w:r w:rsidRPr="00892BDA">
        <w:rPr>
          <w:rFonts w:eastAsia="SimSun"/>
          <w:lang w:eastAsia="en-GB"/>
        </w:rPr>
        <w:tab/>
        <w:t xml:space="preserve">The NEF sends </w:t>
      </w:r>
      <w:proofErr w:type="spellStart"/>
      <w:r w:rsidRPr="00892BDA">
        <w:rPr>
          <w:rFonts w:eastAsia="SimSun"/>
          <w:lang w:eastAsia="en-GB"/>
        </w:rPr>
        <w:t>Nudm_ServiceSpecificAuthorisation_UpdateNotify</w:t>
      </w:r>
      <w:proofErr w:type="spellEnd"/>
      <w:r w:rsidRPr="00892BDA">
        <w:rPr>
          <w:rFonts w:eastAsia="SimSun"/>
          <w:lang w:eastAsia="en-GB"/>
        </w:rPr>
        <w:t xml:space="preserve"> Response message to the UDM to acknowledge the authorization update.</w:t>
      </w:r>
    </w:p>
    <w:p w14:paraId="0E843526"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3.</w:t>
      </w:r>
      <w:r w:rsidRPr="00892BDA">
        <w:rPr>
          <w:rFonts w:eastAsia="SimSun"/>
          <w:lang w:eastAsia="en-GB"/>
        </w:rPr>
        <w:tab/>
        <w:t>If the authorization is revoked, the NEF removes the service specific parameters from the UDR.</w:t>
      </w:r>
    </w:p>
    <w:p w14:paraId="00F79C18"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4.</w:t>
      </w:r>
      <w:r w:rsidRPr="00892BDA">
        <w:rPr>
          <w:rFonts w:eastAsia="SimSun"/>
          <w:lang w:eastAsia="en-GB"/>
        </w:rPr>
        <w:tab/>
        <w:t xml:space="preserve">The NEF informs the AF that the service parameters authorisation status has changed by sending </w:t>
      </w:r>
      <w:proofErr w:type="spellStart"/>
      <w:r w:rsidRPr="00892BDA">
        <w:rPr>
          <w:rFonts w:eastAsia="SimSun"/>
          <w:lang w:eastAsia="en-GB"/>
        </w:rPr>
        <w:t>Nnef_ServiceParameter_Notify</w:t>
      </w:r>
      <w:proofErr w:type="spellEnd"/>
      <w:r w:rsidRPr="00892BDA">
        <w:rPr>
          <w:rFonts w:eastAsia="SimSun"/>
          <w:lang w:eastAsia="en-GB"/>
        </w:rPr>
        <w:t xml:space="preserve"> Request (GPSI or External Group Id, TLTRI, Status, Cause) message to the AF to update the authorization.</w:t>
      </w:r>
    </w:p>
    <w:p w14:paraId="362BFB6B" w14:textId="77777777" w:rsidR="00892BDA" w:rsidRPr="00892BDA" w:rsidRDefault="00892BDA" w:rsidP="00892BDA">
      <w:pPr>
        <w:overflowPunct w:val="0"/>
        <w:autoSpaceDE w:val="0"/>
        <w:autoSpaceDN w:val="0"/>
        <w:adjustRightInd w:val="0"/>
        <w:ind w:left="568" w:hanging="284"/>
        <w:textAlignment w:val="baseline"/>
        <w:rPr>
          <w:rFonts w:eastAsia="SimSun"/>
          <w:lang w:eastAsia="en-GB"/>
        </w:rPr>
      </w:pPr>
      <w:r w:rsidRPr="00892BDA">
        <w:rPr>
          <w:rFonts w:eastAsia="SimSun"/>
          <w:lang w:eastAsia="en-GB"/>
        </w:rPr>
        <w:t>5.</w:t>
      </w:r>
      <w:r w:rsidRPr="00892BDA">
        <w:rPr>
          <w:rFonts w:eastAsia="SimSun"/>
          <w:lang w:eastAsia="en-GB"/>
        </w:rPr>
        <w:tab/>
        <w:t xml:space="preserve">The AF responds to the NEF with </w:t>
      </w:r>
      <w:proofErr w:type="spellStart"/>
      <w:r w:rsidRPr="00892BDA">
        <w:rPr>
          <w:rFonts w:eastAsia="SimSun"/>
          <w:lang w:eastAsia="en-GB"/>
        </w:rPr>
        <w:t>Nnef_ServiceParameter_Notify</w:t>
      </w:r>
      <w:proofErr w:type="spellEnd"/>
      <w:r w:rsidRPr="00892BDA">
        <w:rPr>
          <w:rFonts w:eastAsia="SimSun"/>
          <w:lang w:eastAsia="en-GB"/>
        </w:rPr>
        <w:t xml:space="preserve"> Response message.</w:t>
      </w:r>
    </w:p>
    <w:p w14:paraId="35A1D2D0" w14:textId="77777777" w:rsidR="00F46856" w:rsidRPr="00892BDA"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0FB6F991" w14:textId="77777777" w:rsidR="009A0CC0" w:rsidRPr="009A0CC0" w:rsidRDefault="009A0CC0" w:rsidP="009A0CC0">
      <w:pPr>
        <w:keepNext/>
        <w:keepLines/>
        <w:spacing w:before="120"/>
        <w:ind w:left="1418" w:hanging="1418"/>
        <w:outlineLvl w:val="3"/>
        <w:rPr>
          <w:rFonts w:ascii="Arial" w:eastAsia="SimSun" w:hAnsi="Arial"/>
          <w:sz w:val="24"/>
        </w:rPr>
      </w:pPr>
      <w:bookmarkStart w:id="5" w:name="_Toc122443458"/>
      <w:r w:rsidRPr="009A0CC0">
        <w:rPr>
          <w:rFonts w:ascii="Arial" w:eastAsia="SimSun" w:hAnsi="Arial"/>
          <w:sz w:val="24"/>
        </w:rPr>
        <w:t>4.15.6.10</w:t>
      </w:r>
      <w:r w:rsidRPr="009A0CC0">
        <w:rPr>
          <w:rFonts w:ascii="Arial" w:eastAsia="SimSun" w:hAnsi="Arial"/>
          <w:sz w:val="24"/>
        </w:rPr>
        <w:tab/>
        <w:t>Application guidance for URSP determination</w:t>
      </w:r>
      <w:bookmarkEnd w:id="5"/>
    </w:p>
    <w:p w14:paraId="7990E373" w14:textId="77777777" w:rsidR="009A0CC0" w:rsidRPr="009A0CC0" w:rsidRDefault="009A0CC0" w:rsidP="009A0CC0">
      <w:pPr>
        <w:rPr>
          <w:rFonts w:eastAsia="SimSun"/>
        </w:rPr>
      </w:pPr>
      <w:r w:rsidRPr="009A0CC0">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672A053" w14:textId="77777777" w:rsidR="009A0CC0" w:rsidRPr="009A0CC0" w:rsidRDefault="009A0CC0" w:rsidP="009A0CC0">
      <w:pPr>
        <w:keepLines/>
        <w:overflowPunct w:val="0"/>
        <w:autoSpaceDE w:val="0"/>
        <w:autoSpaceDN w:val="0"/>
        <w:adjustRightInd w:val="0"/>
        <w:ind w:left="1135" w:hanging="851"/>
        <w:textAlignment w:val="baseline"/>
        <w:rPr>
          <w:rFonts w:eastAsia="SimSun"/>
          <w:lang w:eastAsia="en-GB"/>
        </w:rPr>
      </w:pPr>
      <w:r w:rsidRPr="009A0CC0">
        <w:rPr>
          <w:rFonts w:eastAsia="SimSun"/>
          <w:lang w:eastAsia="en-GB"/>
        </w:rPr>
        <w:t>NOTE 1:</w:t>
      </w:r>
      <w:r w:rsidRPr="009A0CC0">
        <w:rPr>
          <w:rFonts w:eastAsia="SimSun"/>
          <w:lang w:eastAsia="en-GB"/>
        </w:rPr>
        <w:tab/>
        <w:t>The operator can negotiate with external party (typically a Corporate represented by an AF) dedicated DNN(s) and/or S-NSSAI(s) for the traffic of UE(s) of this external party. UE(s) of the external party can be identified by a group identifier.</w:t>
      </w:r>
    </w:p>
    <w:p w14:paraId="367D5935" w14:textId="77777777" w:rsidR="009A0CC0" w:rsidRPr="009A0CC0" w:rsidRDefault="009A0CC0" w:rsidP="009A0CC0">
      <w:pPr>
        <w:rPr>
          <w:rFonts w:eastAsia="SimSun"/>
        </w:rPr>
      </w:pPr>
      <w:r w:rsidRPr="009A0CC0">
        <w:rPr>
          <w:rFonts w:eastAsia="SimSun"/>
        </w:rPr>
        <w:t>The guidance for URSP determination may be used to provide 5GC with guidance for the URSPs depending on the UE location. This is further described in TS 23.548 [74].</w:t>
      </w:r>
    </w:p>
    <w:p w14:paraId="01D423EB" w14:textId="77777777" w:rsidR="009A0CC0" w:rsidRPr="009A0CC0" w:rsidRDefault="009A0CC0" w:rsidP="009A0CC0">
      <w:pPr>
        <w:rPr>
          <w:rFonts w:eastAsia="SimSun"/>
        </w:rPr>
      </w:pPr>
      <w:r w:rsidRPr="009A0CC0">
        <w:rPr>
          <w:rFonts w:eastAsia="SimSun"/>
        </w:rPr>
        <w:t>For providing guidance for URSP determination, the procedure defined in clause 4.15.6.7 is performed with the following considerations:</w:t>
      </w:r>
    </w:p>
    <w:p w14:paraId="4272A3CC" w14:textId="77777777" w:rsidR="009A0CC0" w:rsidRPr="009A0CC0" w:rsidRDefault="009A0CC0" w:rsidP="009A0CC0">
      <w:pPr>
        <w:overflowPunct w:val="0"/>
        <w:autoSpaceDE w:val="0"/>
        <w:autoSpaceDN w:val="0"/>
        <w:adjustRightInd w:val="0"/>
        <w:ind w:left="568" w:hanging="284"/>
        <w:textAlignment w:val="baseline"/>
        <w:rPr>
          <w:rFonts w:eastAsia="SimSun"/>
          <w:lang w:eastAsia="en-GB"/>
        </w:rPr>
      </w:pPr>
      <w:r w:rsidRPr="009A0CC0">
        <w:rPr>
          <w:rFonts w:eastAsia="SimSun"/>
          <w:lang w:eastAsia="en-GB"/>
        </w:rPr>
        <w:lastRenderedPageBreak/>
        <w:t>1)</w:t>
      </w:r>
      <w:r w:rsidRPr="009A0CC0">
        <w:rPr>
          <w:rFonts w:eastAsia="SimSun"/>
          <w:lang w:eastAsia="en-GB"/>
        </w:rPr>
        <w:tab/>
        <w:t>Service Description indicates an AF Identifier.</w:t>
      </w:r>
    </w:p>
    <w:p w14:paraId="43029025" w14:textId="77777777" w:rsidR="009A0CC0" w:rsidRPr="009A0CC0" w:rsidRDefault="009A0CC0" w:rsidP="009A0CC0">
      <w:pPr>
        <w:overflowPunct w:val="0"/>
        <w:autoSpaceDE w:val="0"/>
        <w:autoSpaceDN w:val="0"/>
        <w:adjustRightInd w:val="0"/>
        <w:ind w:left="568" w:hanging="284"/>
        <w:textAlignment w:val="baseline"/>
        <w:rPr>
          <w:rFonts w:eastAsia="SimSun"/>
          <w:lang w:eastAsia="en-GB"/>
        </w:rPr>
      </w:pPr>
      <w:r w:rsidRPr="009A0CC0">
        <w:rPr>
          <w:rFonts w:eastAsia="SimSun"/>
          <w:lang w:eastAsia="en-GB"/>
        </w:rPr>
        <w:t>2)</w:t>
      </w:r>
      <w:r w:rsidRPr="009A0CC0">
        <w:rPr>
          <w:rFonts w:eastAsia="SimSun"/>
          <w:lang w:eastAsia="en-GB"/>
        </w:rPr>
        <w:tab/>
        <w:t>Service Parameters.</w:t>
      </w:r>
    </w:p>
    <w:p w14:paraId="5460AD69" w14:textId="77777777" w:rsidR="009A0CC0" w:rsidRPr="009A0CC0" w:rsidRDefault="009A0CC0" w:rsidP="009A0CC0">
      <w:pPr>
        <w:overflowPunct w:val="0"/>
        <w:autoSpaceDE w:val="0"/>
        <w:autoSpaceDN w:val="0"/>
        <w:adjustRightInd w:val="0"/>
        <w:ind w:left="568" w:hanging="284"/>
        <w:textAlignment w:val="baseline"/>
        <w:rPr>
          <w:rFonts w:eastAsia="SimSun"/>
          <w:lang w:eastAsia="en-GB"/>
        </w:rPr>
      </w:pPr>
      <w:r w:rsidRPr="009A0CC0">
        <w:rPr>
          <w:rFonts w:eastAsia="SimSun"/>
          <w:lang w:eastAsia="en-GB"/>
        </w:rPr>
        <w:tab/>
        <w:t>Information on the AF guidance for URSP determination which consists of a list of URSP rules that associate an application traffic descriptor with requested features for the candidate PDU sessions the application traffic may use:</w:t>
      </w:r>
    </w:p>
    <w:p w14:paraId="1BE98A69" w14:textId="77777777" w:rsidR="009A0CC0" w:rsidRPr="009A0CC0" w:rsidRDefault="009A0CC0" w:rsidP="009A0CC0">
      <w:pPr>
        <w:overflowPunct w:val="0"/>
        <w:autoSpaceDE w:val="0"/>
        <w:autoSpaceDN w:val="0"/>
        <w:adjustRightInd w:val="0"/>
        <w:ind w:left="851" w:hanging="284"/>
        <w:textAlignment w:val="baseline"/>
        <w:rPr>
          <w:rFonts w:eastAsia="SimSun"/>
          <w:lang w:eastAsia="en-GB"/>
        </w:rPr>
      </w:pPr>
      <w:r w:rsidRPr="009A0CC0">
        <w:rPr>
          <w:rFonts w:eastAsia="SimSun"/>
          <w:lang w:eastAsia="en-GB"/>
        </w:rPr>
        <w:t>-</w:t>
      </w:r>
      <w:r w:rsidRPr="009A0CC0">
        <w:rPr>
          <w:rFonts w:eastAsia="SimSun"/>
          <w:lang w:eastAsia="en-GB"/>
        </w:rPr>
        <w:tab/>
        <w:t>An application traffic descriptor, whose definition corresponds to that of the URSP Traffic Descriptors (as defined for the URSP rule in TS 23.503 [4] Table 6.6.2.1-2).</w:t>
      </w:r>
    </w:p>
    <w:p w14:paraId="696F9BE2" w14:textId="77777777" w:rsidR="009A0CC0" w:rsidRPr="009A0CC0" w:rsidRDefault="009A0CC0" w:rsidP="009A0CC0">
      <w:pPr>
        <w:overflowPunct w:val="0"/>
        <w:autoSpaceDE w:val="0"/>
        <w:autoSpaceDN w:val="0"/>
        <w:adjustRightInd w:val="0"/>
        <w:ind w:left="851" w:hanging="284"/>
        <w:textAlignment w:val="baseline"/>
        <w:rPr>
          <w:rFonts w:eastAsia="SimSun"/>
          <w:lang w:eastAsia="en-GB"/>
        </w:rPr>
      </w:pPr>
      <w:r w:rsidRPr="009A0CC0">
        <w:rPr>
          <w:rFonts w:eastAsia="SimSun"/>
          <w:lang w:eastAsia="en-GB"/>
        </w:rPr>
        <w:t>-</w:t>
      </w:r>
      <w:r w:rsidRPr="009A0CC0">
        <w:rPr>
          <w:rFonts w:eastAsia="SimSun"/>
          <w:lang w:eastAsia="en-GB"/>
        </w:rPr>
        <w:tab/>
        <w:t>one or more sets of Route selection parameters, each parameter may correspond to:</w:t>
      </w:r>
    </w:p>
    <w:p w14:paraId="79BC20B6" w14:textId="050F8B37" w:rsidR="009A0CC0" w:rsidRDefault="009A0CC0" w:rsidP="009A0CC0">
      <w:pPr>
        <w:overflowPunct w:val="0"/>
        <w:autoSpaceDE w:val="0"/>
        <w:autoSpaceDN w:val="0"/>
        <w:adjustRightInd w:val="0"/>
        <w:ind w:left="851" w:hanging="284"/>
        <w:textAlignment w:val="baseline"/>
        <w:rPr>
          <w:ins w:id="6" w:author="zte-v1" w:date="2023-01-05T23:09:00Z"/>
          <w:rFonts w:eastAsia="SimSun"/>
          <w:lang w:eastAsia="en-GB"/>
        </w:rPr>
      </w:pPr>
      <w:r w:rsidRPr="009A0CC0">
        <w:rPr>
          <w:rFonts w:eastAsia="SimSun"/>
          <w:lang w:eastAsia="en-GB"/>
        </w:rPr>
        <w:t>-</w:t>
      </w:r>
      <w:r w:rsidRPr="009A0CC0">
        <w:rPr>
          <w:rFonts w:eastAsia="SimSun"/>
          <w:lang w:eastAsia="en-GB"/>
        </w:rPr>
        <w:tab/>
        <w:t>(DNN, S-NSSAI). This may be provided by the AF or determined by the NEF based on the AF Identifier when it is not provided by the AF and the AF provides only one instance of AF guidance for URSP determination</w:t>
      </w:r>
      <w:ins w:id="7" w:author="zte-v1" w:date="2023-01-05T23:09:00Z">
        <w:r w:rsidR="001E1330">
          <w:rPr>
            <w:rFonts w:eastAsia="SimSun"/>
            <w:lang w:eastAsia="en-GB"/>
          </w:rPr>
          <w:t>.</w:t>
        </w:r>
      </w:ins>
    </w:p>
    <w:p w14:paraId="66C0948B" w14:textId="365DDEE8" w:rsidR="001E1330" w:rsidRPr="009A0CC0" w:rsidRDefault="001E1330" w:rsidP="009A0CC0">
      <w:pPr>
        <w:overflowPunct w:val="0"/>
        <w:autoSpaceDE w:val="0"/>
        <w:autoSpaceDN w:val="0"/>
        <w:adjustRightInd w:val="0"/>
        <w:ind w:left="851" w:hanging="284"/>
        <w:textAlignment w:val="baseline"/>
        <w:rPr>
          <w:rFonts w:eastAsia="SimSun"/>
          <w:lang w:eastAsia="en-GB"/>
        </w:rPr>
      </w:pPr>
      <w:ins w:id="8" w:author="zte-v1" w:date="2023-01-05T23:09:00Z">
        <w:r w:rsidRPr="009A0CC0">
          <w:rPr>
            <w:rFonts w:eastAsia="SimSun"/>
            <w:lang w:eastAsia="en-GB"/>
          </w:rPr>
          <w:t>-</w:t>
        </w:r>
        <w:r w:rsidRPr="009A0CC0">
          <w:rPr>
            <w:rFonts w:eastAsia="SimSun"/>
            <w:lang w:eastAsia="en-GB"/>
          </w:rPr>
          <w:tab/>
        </w:r>
        <w:r>
          <w:rPr>
            <w:rFonts w:eastAsia="SimSun"/>
            <w:lang w:eastAsia="en-GB"/>
          </w:rPr>
          <w:t>Req</w:t>
        </w:r>
      </w:ins>
      <w:ins w:id="9" w:author="Ericsson User2" w:date="2023-01-17T21:17:00Z">
        <w:r w:rsidR="00816D1B">
          <w:rPr>
            <w:rFonts w:eastAsia="SimSun"/>
            <w:lang w:eastAsia="en-GB"/>
          </w:rPr>
          <w:t>ue</w:t>
        </w:r>
      </w:ins>
      <w:ins w:id="10" w:author="zte-v1" w:date="2023-01-05T23:09:00Z">
        <w:del w:id="11" w:author="Ericsson User2" w:date="2023-01-17T21:17:00Z">
          <w:r w:rsidDel="00816D1B">
            <w:rPr>
              <w:rFonts w:eastAsia="SimSun"/>
              <w:lang w:eastAsia="en-GB"/>
            </w:rPr>
            <w:delText>eu</w:delText>
          </w:r>
        </w:del>
        <w:r>
          <w:rPr>
            <w:rFonts w:eastAsia="SimSun"/>
            <w:lang w:eastAsia="en-GB"/>
          </w:rPr>
          <w:t>sted PDU session type</w:t>
        </w:r>
        <w:r w:rsidRPr="009A0CC0">
          <w:rPr>
            <w:rFonts w:eastAsia="SimSun"/>
            <w:lang w:eastAsia="en-GB"/>
          </w:rPr>
          <w:t xml:space="preserve">. </w:t>
        </w:r>
        <w:del w:id="12" w:author="Ericsson User2" w:date="2023-01-17T21:17:00Z">
          <w:r w:rsidRPr="009A0CC0" w:rsidDel="00816D1B">
            <w:rPr>
              <w:rFonts w:eastAsia="SimSun"/>
              <w:lang w:eastAsia="en-GB"/>
            </w:rPr>
            <w:delText xml:space="preserve">This </w:delText>
          </w:r>
        </w:del>
      </w:ins>
      <w:ins w:id="13" w:author="zte-v1" w:date="2023-01-05T23:10:00Z">
        <w:del w:id="14" w:author="Ericsson User2" w:date="2023-01-17T21:17:00Z">
          <w:r w:rsidR="00CB0C5D" w:rsidDel="00816D1B">
            <w:rPr>
              <w:rFonts w:eastAsia="SimSun"/>
              <w:lang w:eastAsia="en-GB"/>
            </w:rPr>
            <w:delText>is</w:delText>
          </w:r>
        </w:del>
      </w:ins>
      <w:ins w:id="15" w:author="zte-v1" w:date="2023-01-05T23:09:00Z">
        <w:del w:id="16" w:author="Ericsson User2" w:date="2023-01-17T21:17:00Z">
          <w:r w:rsidRPr="009A0CC0" w:rsidDel="00816D1B">
            <w:rPr>
              <w:rFonts w:eastAsia="SimSun"/>
              <w:lang w:eastAsia="en-GB"/>
            </w:rPr>
            <w:delText xml:space="preserve"> provided by the AF </w:delText>
          </w:r>
        </w:del>
      </w:ins>
      <w:ins w:id="17" w:author="zte-v1" w:date="2023-01-05T23:10:00Z">
        <w:del w:id="18" w:author="Ericsson User2" w:date="2023-01-17T21:17:00Z">
          <w:r w:rsidR="00CB0C5D" w:rsidDel="00816D1B">
            <w:rPr>
              <w:rFonts w:eastAsia="SimSun"/>
              <w:lang w:eastAsia="en-GB"/>
            </w:rPr>
            <w:delText>for a group of UEs.</w:delText>
          </w:r>
        </w:del>
      </w:ins>
    </w:p>
    <w:p w14:paraId="413FF0BC" w14:textId="77777777" w:rsidR="009A0CC0" w:rsidRPr="009A0CC0" w:rsidRDefault="009A0CC0" w:rsidP="009A0CC0">
      <w:pPr>
        <w:keepLines/>
        <w:overflowPunct w:val="0"/>
        <w:autoSpaceDE w:val="0"/>
        <w:autoSpaceDN w:val="0"/>
        <w:adjustRightInd w:val="0"/>
        <w:ind w:left="1559" w:hanging="1276"/>
        <w:textAlignment w:val="baseline"/>
        <w:rPr>
          <w:rFonts w:eastAsia="SimSun"/>
          <w:color w:val="FF0000"/>
          <w:lang w:eastAsia="en-GB"/>
        </w:rPr>
      </w:pPr>
      <w:r w:rsidRPr="009A0CC0">
        <w:rPr>
          <w:rFonts w:eastAsia="SimSun"/>
          <w:color w:val="FF0000"/>
          <w:lang w:eastAsia="en-GB"/>
        </w:rPr>
        <w:t>Editor's note:</w:t>
      </w:r>
      <w:r w:rsidRPr="009A0CC0">
        <w:rPr>
          <w:rFonts w:eastAsia="SimSun"/>
          <w:color w:val="FF0000"/>
          <w:lang w:eastAsia="en-GB"/>
        </w:rPr>
        <w:tab/>
        <w:t>It is FFS whether the AF can provide SSC mode.</w:t>
      </w:r>
    </w:p>
    <w:p w14:paraId="4D0337A2" w14:textId="77777777" w:rsidR="009A0CC0" w:rsidRPr="009A0CC0" w:rsidRDefault="009A0CC0" w:rsidP="009A0CC0">
      <w:pPr>
        <w:overflowPunct w:val="0"/>
        <w:autoSpaceDE w:val="0"/>
        <w:autoSpaceDN w:val="0"/>
        <w:adjustRightInd w:val="0"/>
        <w:ind w:left="851" w:hanging="284"/>
        <w:textAlignment w:val="baseline"/>
        <w:rPr>
          <w:rFonts w:eastAsia="SimSun"/>
          <w:lang w:eastAsia="en-GB"/>
        </w:rPr>
      </w:pPr>
      <w:r w:rsidRPr="009A0CC0">
        <w:rPr>
          <w:rFonts w:eastAsia="SimSun"/>
          <w:lang w:eastAsia="en-GB"/>
        </w:rPr>
        <w:t>-</w:t>
      </w:r>
      <w:r w:rsidRPr="009A0CC0">
        <w:rPr>
          <w:rFonts w:eastAsia="SimSun"/>
          <w:lang w:eastAsia="en-GB"/>
        </w:rPr>
        <w:tab/>
        <w:t>a default Route selection precedence value to be used for the application traffic when Route selection precedence with a corresponding spatial validity condition is not provided.</w:t>
      </w:r>
    </w:p>
    <w:p w14:paraId="0F7A2BCE" w14:textId="77777777" w:rsidR="009A0CC0" w:rsidRPr="009A0CC0" w:rsidRDefault="009A0CC0" w:rsidP="009A0CC0">
      <w:pPr>
        <w:overflowPunct w:val="0"/>
        <w:autoSpaceDE w:val="0"/>
        <w:autoSpaceDN w:val="0"/>
        <w:adjustRightInd w:val="0"/>
        <w:ind w:left="851" w:hanging="284"/>
        <w:textAlignment w:val="baseline"/>
        <w:rPr>
          <w:rFonts w:eastAsia="SimSun"/>
          <w:lang w:eastAsia="en-GB"/>
        </w:rPr>
      </w:pPr>
      <w:r w:rsidRPr="009A0CC0">
        <w:rPr>
          <w:rFonts w:eastAsia="SimSun"/>
          <w:lang w:eastAsia="en-GB"/>
        </w:rPr>
        <w:t>-</w:t>
      </w:r>
      <w:r w:rsidRPr="009A0CC0">
        <w:rPr>
          <w:rFonts w:eastAsia="SimSun"/>
          <w:lang w:eastAsia="en-GB"/>
        </w:rPr>
        <w:tab/>
        <w:t>Route selection precedence with a corresponding spatial validity condition that indicates where the Route selection parameters apply. This may correspond to a geographical area (e.g. a civic address or shapes).</w:t>
      </w:r>
    </w:p>
    <w:p w14:paraId="5CEF2B2B" w14:textId="77777777" w:rsidR="009A0CC0" w:rsidRPr="009A0CC0" w:rsidRDefault="009A0CC0" w:rsidP="009A0CC0">
      <w:pPr>
        <w:keepLines/>
        <w:overflowPunct w:val="0"/>
        <w:autoSpaceDE w:val="0"/>
        <w:autoSpaceDN w:val="0"/>
        <w:adjustRightInd w:val="0"/>
        <w:ind w:left="1135" w:hanging="851"/>
        <w:textAlignment w:val="baseline"/>
        <w:rPr>
          <w:rFonts w:eastAsia="SimSun"/>
          <w:lang w:eastAsia="en-GB"/>
        </w:rPr>
      </w:pPr>
      <w:r w:rsidRPr="009A0CC0">
        <w:rPr>
          <w:rFonts w:eastAsia="SimSun"/>
          <w:lang w:eastAsia="en-GB"/>
        </w:rPr>
        <w:t>NOTE 2:</w:t>
      </w:r>
      <w:r w:rsidRPr="009A0CC0">
        <w:rPr>
          <w:rFonts w:eastAsia="SimSun"/>
          <w:lang w:eastAsia="en-GB"/>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E57E656" w14:textId="77777777" w:rsidR="009A0CC0" w:rsidRPr="009A0CC0" w:rsidRDefault="009A0CC0" w:rsidP="009A0CC0">
      <w:pPr>
        <w:rPr>
          <w:rFonts w:eastAsia="SimSun"/>
        </w:rPr>
      </w:pPr>
      <w:r w:rsidRPr="009A0CC0">
        <w:rPr>
          <w:rFonts w:eastAsia="SimSun"/>
        </w:rPr>
        <w:t>If the AF provides a geographical area as spatial validity condition, it is up to the NEF to transform this information into 3GPP identifiers (e.g. TAI(s)).</w:t>
      </w:r>
    </w:p>
    <w:p w14:paraId="6D2C69A6" w14:textId="77777777" w:rsidR="009A0CC0" w:rsidRPr="009A0CC0" w:rsidRDefault="009A0CC0" w:rsidP="009A0CC0">
      <w:pPr>
        <w:rPr>
          <w:rFonts w:eastAsia="SimSun"/>
        </w:rPr>
      </w:pPr>
      <w:r w:rsidRPr="009A0CC0">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sidRPr="009A0CC0">
        <w:rPr>
          <w:rFonts w:eastAsia="SimSun"/>
        </w:rPr>
        <w:t>Nudm_ServiceSpecificAuthorisation_Create</w:t>
      </w:r>
      <w:proofErr w:type="spellEnd"/>
      <w:r w:rsidRPr="009A0CC0">
        <w:rPr>
          <w:rFonts w:eastAsia="SimSun"/>
        </w:rPr>
        <w:t xml:space="preserve"> service operation as defined in clause 4.15.6.7a.</w:t>
      </w:r>
    </w:p>
    <w:p w14:paraId="5BDE0189" w14:textId="77777777" w:rsidR="009A0CC0" w:rsidRPr="009A0CC0" w:rsidRDefault="009A0CC0" w:rsidP="009A0CC0">
      <w:pPr>
        <w:rPr>
          <w:rFonts w:eastAsia="SimSun"/>
        </w:rPr>
      </w:pPr>
      <w:r w:rsidRPr="009A0CC0">
        <w:rPr>
          <w:rFonts w:eastAsia="SimSun"/>
        </w:rPr>
        <w:t>If a group of UEs or any UE is requested, each individual UE authorization is performed at a later stage by PCF.</w:t>
      </w:r>
    </w:p>
    <w:p w14:paraId="6EEDC4E6" w14:textId="77777777" w:rsidR="009A0CC0" w:rsidRPr="009A0CC0" w:rsidRDefault="009A0CC0" w:rsidP="009A0CC0">
      <w:pPr>
        <w:keepLines/>
        <w:overflowPunct w:val="0"/>
        <w:autoSpaceDE w:val="0"/>
        <w:autoSpaceDN w:val="0"/>
        <w:adjustRightInd w:val="0"/>
        <w:ind w:left="1135" w:hanging="851"/>
        <w:textAlignment w:val="baseline"/>
        <w:rPr>
          <w:rFonts w:eastAsia="SimSun"/>
          <w:lang w:eastAsia="en-GB"/>
        </w:rPr>
      </w:pPr>
      <w:r w:rsidRPr="009A0CC0">
        <w:rPr>
          <w:rFonts w:eastAsia="SimSun"/>
          <w:lang w:eastAsia="en-GB"/>
        </w:rPr>
        <w:t>NOTE 3:</w:t>
      </w:r>
      <w:r w:rsidRPr="009A0CC0">
        <w:rPr>
          <w:rFonts w:eastAsia="SimSun"/>
          <w:lang w:eastAsia="en-GB"/>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32A7AD7B" w14:textId="77777777" w:rsidR="009A0CC0" w:rsidRPr="009A0CC0" w:rsidRDefault="009A0CC0" w:rsidP="009A0CC0">
      <w:pPr>
        <w:keepLines/>
        <w:overflowPunct w:val="0"/>
        <w:autoSpaceDE w:val="0"/>
        <w:autoSpaceDN w:val="0"/>
        <w:adjustRightInd w:val="0"/>
        <w:ind w:left="1135" w:hanging="851"/>
        <w:textAlignment w:val="baseline"/>
        <w:rPr>
          <w:rFonts w:eastAsia="SimSun"/>
          <w:lang w:eastAsia="en-GB"/>
        </w:rPr>
      </w:pPr>
      <w:r w:rsidRPr="009A0CC0">
        <w:rPr>
          <w:rFonts w:eastAsia="SimSun"/>
          <w:lang w:eastAsia="en-GB"/>
        </w:rPr>
        <w:t>NOTE 4:</w:t>
      </w:r>
      <w:r w:rsidRPr="009A0CC0">
        <w:rPr>
          <w:rFonts w:eastAsia="SimSun"/>
          <w:lang w:eastAsia="en-GB"/>
        </w:rPr>
        <w:tab/>
        <w:t>AF guidance for application traffic is not related with 5G VN group.</w:t>
      </w:r>
    </w:p>
    <w:p w14:paraId="65B72052" w14:textId="77777777" w:rsidR="009A0CC0" w:rsidRPr="009A0CC0" w:rsidRDefault="009A0CC0" w:rsidP="009A0CC0">
      <w:pPr>
        <w:overflowPunct w:val="0"/>
        <w:autoSpaceDE w:val="0"/>
        <w:autoSpaceDN w:val="0"/>
        <w:adjustRightInd w:val="0"/>
        <w:ind w:left="568" w:hanging="284"/>
        <w:textAlignment w:val="baseline"/>
        <w:rPr>
          <w:rFonts w:eastAsia="SimSun"/>
          <w:lang w:eastAsia="en-GB"/>
        </w:rPr>
      </w:pPr>
      <w:r w:rsidRPr="009A0CC0">
        <w:rPr>
          <w:rFonts w:eastAsia="SimSun"/>
          <w:lang w:eastAsia="en-GB"/>
        </w:rPr>
        <w:t>3)</w:t>
      </w:r>
      <w:r w:rsidRPr="009A0CC0">
        <w:rPr>
          <w:rFonts w:eastAsia="SimSun"/>
          <w:lang w:eastAsia="en-GB"/>
        </w:rPr>
        <w:tab/>
        <w:t>a specific UE, or a group of UE(s) or any UE that the AF request may be associated with.</w:t>
      </w:r>
    </w:p>
    <w:p w14:paraId="3D5FE56C" w14:textId="77777777" w:rsidR="009A0CC0" w:rsidRPr="009A0CC0" w:rsidRDefault="009A0CC0" w:rsidP="009A0CC0">
      <w:pPr>
        <w:overflowPunct w:val="0"/>
        <w:autoSpaceDE w:val="0"/>
        <w:autoSpaceDN w:val="0"/>
        <w:adjustRightInd w:val="0"/>
        <w:ind w:left="568" w:hanging="284"/>
        <w:textAlignment w:val="baseline"/>
        <w:rPr>
          <w:rFonts w:eastAsia="SimSun"/>
          <w:lang w:eastAsia="en-GB"/>
        </w:rPr>
      </w:pPr>
      <w:r w:rsidRPr="009A0CC0">
        <w:rPr>
          <w:rFonts w:eastAsia="SimSun"/>
          <w:lang w:eastAsia="en-GB"/>
        </w:rPr>
        <w:t>4)</w:t>
      </w:r>
      <w:r w:rsidRPr="009A0CC0">
        <w:rPr>
          <w:rFonts w:eastAsia="SimSun"/>
          <w:lang w:eastAsia="en-GB"/>
        </w:rPr>
        <w:tab/>
        <w:t>Subscription to events.</w:t>
      </w:r>
    </w:p>
    <w:p w14:paraId="22F12ED6" w14:textId="77777777" w:rsidR="009A0CC0" w:rsidRPr="009A0CC0" w:rsidRDefault="009A0CC0" w:rsidP="009A0CC0">
      <w:pPr>
        <w:overflowPunct w:val="0"/>
        <w:autoSpaceDE w:val="0"/>
        <w:autoSpaceDN w:val="0"/>
        <w:adjustRightInd w:val="0"/>
        <w:ind w:left="568" w:hanging="284"/>
        <w:textAlignment w:val="baseline"/>
        <w:rPr>
          <w:rFonts w:eastAsia="SimSun"/>
          <w:lang w:eastAsia="en-GB"/>
        </w:rPr>
      </w:pPr>
      <w:r w:rsidRPr="009A0CC0">
        <w:rPr>
          <w:rFonts w:eastAsia="SimSun"/>
          <w:lang w:eastAsia="en-GB"/>
        </w:rPr>
        <w:tab/>
        <w:t>The AF may subscribe to notifications about the outcome of the UE Policies delivery due to application guidance for URSP determination.</w:t>
      </w:r>
    </w:p>
    <w:p w14:paraId="199E8FFA" w14:textId="77777777" w:rsidR="009A0CC0" w:rsidRPr="009A0CC0" w:rsidRDefault="009A0CC0" w:rsidP="009A0CC0">
      <w:pPr>
        <w:rPr>
          <w:rFonts w:eastAsia="SimSun"/>
        </w:rPr>
      </w:pPr>
      <w:r w:rsidRPr="009A0CC0">
        <w:rPr>
          <w:rFonts w:eastAsia="SimSun"/>
        </w:rPr>
        <w:t>The usage of the AF guidance for application traffic is described in clause 6.2.4 in TS 23.548 [74].</w:t>
      </w:r>
    </w:p>
    <w:p w14:paraId="3D59385F" w14:textId="77777777" w:rsidR="009A0CC0" w:rsidRPr="00892BDA" w:rsidRDefault="009A0CC0" w:rsidP="009A0CC0">
      <w:pPr>
        <w:rPr>
          <w:noProof/>
        </w:rPr>
      </w:pPr>
    </w:p>
    <w:p w14:paraId="22D460B7" w14:textId="77777777" w:rsidR="009A0CC0" w:rsidRPr="002800F7" w:rsidRDefault="009A0CC0" w:rsidP="009A0C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8F1BE7" w14:textId="77777777" w:rsidR="009A0CC0" w:rsidRDefault="009A0CC0" w:rsidP="009A0CC0">
      <w:pPr>
        <w:rPr>
          <w:noProof/>
        </w:rPr>
      </w:pPr>
    </w:p>
    <w:p w14:paraId="7F747B5E" w14:textId="77777777" w:rsidR="00F46856" w:rsidRPr="009A0CC0"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0FBA8" w14:textId="77777777" w:rsidR="00286DC3" w:rsidRDefault="00286DC3">
      <w:r>
        <w:separator/>
      </w:r>
    </w:p>
  </w:endnote>
  <w:endnote w:type="continuationSeparator" w:id="0">
    <w:p w14:paraId="09E49CBA" w14:textId="77777777" w:rsidR="00286DC3" w:rsidRDefault="0028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9C4AC" w14:textId="77777777" w:rsidR="00286DC3" w:rsidRDefault="00286DC3">
      <w:r>
        <w:separator/>
      </w:r>
    </w:p>
  </w:footnote>
  <w:footnote w:type="continuationSeparator" w:id="0">
    <w:p w14:paraId="3302C446" w14:textId="77777777" w:rsidR="00286DC3" w:rsidRDefault="00286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B0"/>
    <w:rsid w:val="00022E4A"/>
    <w:rsid w:val="000A6394"/>
    <w:rsid w:val="000B7E97"/>
    <w:rsid w:val="000B7FED"/>
    <w:rsid w:val="000C038A"/>
    <w:rsid w:val="000C6598"/>
    <w:rsid w:val="000D44B3"/>
    <w:rsid w:val="000E41A7"/>
    <w:rsid w:val="0012553B"/>
    <w:rsid w:val="00145D43"/>
    <w:rsid w:val="00151E38"/>
    <w:rsid w:val="00192C46"/>
    <w:rsid w:val="001A08B3"/>
    <w:rsid w:val="001A2CA0"/>
    <w:rsid w:val="001A7B60"/>
    <w:rsid w:val="001B52F0"/>
    <w:rsid w:val="001B7A65"/>
    <w:rsid w:val="001E1330"/>
    <w:rsid w:val="001E41F3"/>
    <w:rsid w:val="0026004D"/>
    <w:rsid w:val="002640DD"/>
    <w:rsid w:val="00275D12"/>
    <w:rsid w:val="00284FEB"/>
    <w:rsid w:val="002860C4"/>
    <w:rsid w:val="00286DC3"/>
    <w:rsid w:val="002B5741"/>
    <w:rsid w:val="002B6471"/>
    <w:rsid w:val="002E472E"/>
    <w:rsid w:val="00305409"/>
    <w:rsid w:val="00330BC1"/>
    <w:rsid w:val="003609EF"/>
    <w:rsid w:val="0036231A"/>
    <w:rsid w:val="00374DD4"/>
    <w:rsid w:val="003849BD"/>
    <w:rsid w:val="003B766C"/>
    <w:rsid w:val="003D4864"/>
    <w:rsid w:val="003E1A36"/>
    <w:rsid w:val="00410371"/>
    <w:rsid w:val="004242F1"/>
    <w:rsid w:val="00430E57"/>
    <w:rsid w:val="00431A41"/>
    <w:rsid w:val="00432927"/>
    <w:rsid w:val="004B75B7"/>
    <w:rsid w:val="004D73FF"/>
    <w:rsid w:val="0051580D"/>
    <w:rsid w:val="00547111"/>
    <w:rsid w:val="00592D74"/>
    <w:rsid w:val="005E2C44"/>
    <w:rsid w:val="005E5DA4"/>
    <w:rsid w:val="00621188"/>
    <w:rsid w:val="006257ED"/>
    <w:rsid w:val="006364E5"/>
    <w:rsid w:val="00643F7A"/>
    <w:rsid w:val="006645C3"/>
    <w:rsid w:val="00665C47"/>
    <w:rsid w:val="0069079C"/>
    <w:rsid w:val="00695808"/>
    <w:rsid w:val="006B46FB"/>
    <w:rsid w:val="006B7E15"/>
    <w:rsid w:val="006E21FB"/>
    <w:rsid w:val="007176FF"/>
    <w:rsid w:val="007536C9"/>
    <w:rsid w:val="00792342"/>
    <w:rsid w:val="007977A8"/>
    <w:rsid w:val="007B512A"/>
    <w:rsid w:val="007C2097"/>
    <w:rsid w:val="007D6A07"/>
    <w:rsid w:val="007F7259"/>
    <w:rsid w:val="008040A8"/>
    <w:rsid w:val="00816D1B"/>
    <w:rsid w:val="008279FA"/>
    <w:rsid w:val="0083106F"/>
    <w:rsid w:val="008626E7"/>
    <w:rsid w:val="00870EE7"/>
    <w:rsid w:val="008863B9"/>
    <w:rsid w:val="00892BDA"/>
    <w:rsid w:val="00894E94"/>
    <w:rsid w:val="008A45A6"/>
    <w:rsid w:val="008C2F47"/>
    <w:rsid w:val="008F3789"/>
    <w:rsid w:val="008F686C"/>
    <w:rsid w:val="00914570"/>
    <w:rsid w:val="009148DE"/>
    <w:rsid w:val="00941E30"/>
    <w:rsid w:val="00950247"/>
    <w:rsid w:val="009777D9"/>
    <w:rsid w:val="00991B88"/>
    <w:rsid w:val="009A0CC0"/>
    <w:rsid w:val="009A5753"/>
    <w:rsid w:val="009A579D"/>
    <w:rsid w:val="009D37B9"/>
    <w:rsid w:val="009E3297"/>
    <w:rsid w:val="009F734F"/>
    <w:rsid w:val="00A246B6"/>
    <w:rsid w:val="00A47E70"/>
    <w:rsid w:val="00A50CF0"/>
    <w:rsid w:val="00A55B82"/>
    <w:rsid w:val="00A7671C"/>
    <w:rsid w:val="00A81965"/>
    <w:rsid w:val="00AA2CBC"/>
    <w:rsid w:val="00AC5820"/>
    <w:rsid w:val="00AD1CD8"/>
    <w:rsid w:val="00B10E13"/>
    <w:rsid w:val="00B258BB"/>
    <w:rsid w:val="00B67B97"/>
    <w:rsid w:val="00B726BE"/>
    <w:rsid w:val="00B968C8"/>
    <w:rsid w:val="00BA3EC5"/>
    <w:rsid w:val="00BA51D9"/>
    <w:rsid w:val="00BB5DFC"/>
    <w:rsid w:val="00BD279D"/>
    <w:rsid w:val="00BD6BB8"/>
    <w:rsid w:val="00C07BEB"/>
    <w:rsid w:val="00C40D83"/>
    <w:rsid w:val="00C622E8"/>
    <w:rsid w:val="00C66BA2"/>
    <w:rsid w:val="00C95985"/>
    <w:rsid w:val="00CB0C5D"/>
    <w:rsid w:val="00CB0F70"/>
    <w:rsid w:val="00CC5026"/>
    <w:rsid w:val="00CC68D0"/>
    <w:rsid w:val="00CE7468"/>
    <w:rsid w:val="00D03F9A"/>
    <w:rsid w:val="00D06D51"/>
    <w:rsid w:val="00D24991"/>
    <w:rsid w:val="00D50255"/>
    <w:rsid w:val="00D66520"/>
    <w:rsid w:val="00D948FB"/>
    <w:rsid w:val="00DE34CF"/>
    <w:rsid w:val="00E13F3D"/>
    <w:rsid w:val="00E20686"/>
    <w:rsid w:val="00E34898"/>
    <w:rsid w:val="00E4430B"/>
    <w:rsid w:val="00EB09B7"/>
    <w:rsid w:val="00ED7564"/>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51B3882-2E8F-4A89-A855-78B90C64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1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F2D74-B9BA-4D15-8618-F87E3ABBB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1606</Words>
  <Characters>9174</Characters>
  <Application>Microsoft Office Word</Application>
  <DocSecurity>4</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User2</cp:lastModifiedBy>
  <cp:revision>2</cp:revision>
  <cp:lastPrinted>1899-12-31T23:00:00Z</cp:lastPrinted>
  <dcterms:created xsi:type="dcterms:W3CDTF">2023-01-17T20:18:00Z</dcterms:created>
  <dcterms:modified xsi:type="dcterms:W3CDTF">2023-01-17T20:18:00Z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